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C74549">
        <w:rPr>
          <w:rFonts w:ascii="Times New Roman" w:hAnsi="Times New Roman"/>
          <w:b/>
          <w:shd w:val="clear" w:color="auto" w:fill="FFFFFF"/>
        </w:rPr>
        <w:t>2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D110DD" w:rsidRPr="00D110DD">
        <w:rPr>
          <w:rFonts w:ascii="Times New Roman" w:hAnsi="Times New Roman"/>
          <w:b/>
          <w:i/>
          <w:sz w:val="22"/>
          <w:szCs w:val="22"/>
        </w:rPr>
        <w:t>Wykonanie szkoleń dla Zespołu Szkół Samochodowych w Żywcu w ramach projektu „Czas na zawodowców z Powiatu Żywieckiego”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2"/>
          <w:shd w:val="clear" w:color="auto" w:fill="FFFFFF"/>
        </w:rPr>
      </w:pP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 xml:space="preserve">Dla części zamówienia nr 1 – 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„Wykonanie szkoleń motoryzacyjnych”</w:t>
      </w: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>:</w:t>
      </w: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11589"/>
      </w:tblGrid>
      <w:tr w:rsidR="00D110DD" w:rsidTr="00D110DD">
        <w:trPr>
          <w:trHeight w:val="6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Nazwa szkolenia:</w:t>
            </w:r>
          </w:p>
        </w:tc>
        <w:tc>
          <w:tcPr>
            <w:tcW w:w="11589" w:type="dxa"/>
            <w:shd w:val="clear" w:color="auto" w:fill="D9D9D9" w:themeFill="background1" w:themeFillShade="D9"/>
            <w:vAlign w:val="center"/>
          </w:tcPr>
          <w:p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D110DD" w:rsidTr="00D110DD">
        <w:tc>
          <w:tcPr>
            <w:tcW w:w="2405" w:type="dxa"/>
            <w:vAlign w:val="center"/>
          </w:tcPr>
          <w:p w:rsidR="00D110DD" w:rsidRDefault="00D110DD" w:rsidP="00D110DD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Oscyloskop w praktyce warsztatowej z użyciem testera Flex</w:t>
            </w:r>
          </w:p>
        </w:tc>
        <w:tc>
          <w:tcPr>
            <w:tcW w:w="11589" w:type="dxa"/>
          </w:tcPr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Łączn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liczba godzin - min. 7 godzin.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Liczba kursantów: 10 uczniów, 4 nauczycieli - łącznie 14 os. 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Miejsce realizacji kursu: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Zespół Szkół Samochodowych w Żywcu, ul. Grunwaldzka 10, 34-300 Żywiec, w sytuacji braku możliwości wykonania w trybie stacjonarnym w sytuacji obostrzeń epidemiologicznych, szkolenie zostanie przeprowadzone on-line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Termin realizacji kursu: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Realizacja kursu od dnia podpisania umowy do 31 maja 2022 roku, zgodnie z harmonogramem ustalonym z Zamawiającym.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Dodatkowe wymagania: 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W ramach kursu prowadzone będą listy obecności osób biorących udział w kursie. Po zakończonym kursie wykonawca wystawi uczestnikom zaświadczenie/ceftyfikat potwierdzający odbycie kursu. Prowadzona dokumentacja szkoleniowa powinna być opatrzona prawidłowymi logotypami, ze względu na projekt finansowany ze środków Unii Europejskiej.      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Zakres szkolenia: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Strategia zasilania podzespołów we współczesnych pojazdach samochodowych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Najczęściej występujące usterki elektryczne we współczesnych pojazdach samochodowych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Magistrale komunikacyjne i problemy z nimi związane OBD II i zunifikowane kody błędów DT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 - warunki występowania;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Topologia połączeń elektrycznych w samochodzie – napęd, nadwozie, podwozie, komfort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Urządzenia diagnostyczne, testery, mierniki, oscyloskopy, oprogramowanie diagnostyczne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Metody pomiarów i weryfikacji warsztatowej, analiza sygnałów, ramek „zamrożonych”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Zasada działania, budowa i obsługa oscyloskopu (cyfrowy, analogowy)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Podstawowe zastosowania oscyloskopu w technice pomiarowej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Wartości pomiarowe i ich interpretacja – korzystanie ze wzorów przebiegów (metoda porównawcza)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Wpływ oscyloskopu na źródło badanego sygnału;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Dokumentacja techniczna – praktyczne posługiwanie się schematami elektrycznymi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Budowa poszczególnych czujników i elementów wykonawczych, zasada ich działania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Generatory przebiegów i ich zastosowanie w sterowaniu  elementów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Czujniki temperatury, ciśnienia, ABS, TPMS – pomiary, interpretacja wyników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Szerokopasmowe i dwustanowe sondy lambda, metody ich sprawdzania, pomiary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Poszukiwanie „przygotowanych” usterek w układach sterowania samochodu (także CAN)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Określanie przyczyn ich  powstania na podstawie kodów błędów, pomiarów + naprawa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Default="00D110DD" w:rsidP="00D110DD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Ćwiczenia praktyczne „na samochodach, modelach” z wykorzystaniem niezbędnych narzędzi.</w:t>
            </w:r>
          </w:p>
        </w:tc>
      </w:tr>
      <w:tr w:rsidR="00D110DD" w:rsidTr="00D110DD">
        <w:tc>
          <w:tcPr>
            <w:tcW w:w="2405" w:type="dxa"/>
          </w:tcPr>
          <w:p w:rsidR="00D110DD" w:rsidRDefault="00D110DD" w:rsidP="00D110D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Diagnostyka obsługa, budowa automatycznych skrzyni biegów</w:t>
            </w:r>
          </w:p>
        </w:tc>
        <w:tc>
          <w:tcPr>
            <w:tcW w:w="11589" w:type="dxa"/>
          </w:tcPr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Łączn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liczba godzin - min. 7 godzin.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Liczba kursantów: 10 os. 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Miejsce realizacji kursu: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Zespół Szkół Samochodowych w Żywcu, ul. Grunwaldzka 10, 34-300 Żywiec, w sytuacji braku możliwości wykonania w trybie stacjonarnym w sytuacji obostrzeń epidemiologicznych, szkolenie zostanie przeprowadzone on-line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Termin realizacji kursu: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Realizacja kursu od dnia podpisania umowy do 31 maja 2022 roku, zgodnie z harmonogramem ustalonym z Zamawiającym.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Dodatkowe wymagania: 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W ramach kursu prowadzone będą listy obecności osób biorących udział w kursie. Po zakończonym kursie wykonawca wystawi uczestnikom zaświadczenie/ceftyfikat potwierdzający odbycie kursu. Prowadzona dokumentacja szkoleniowa powinna być opatrzona prawidłowymi logotypami, ze względu na projekt finansowany ze środków Unii Europejskiej.      </w:t>
            </w:r>
          </w:p>
          <w:p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Zakres szkolenia: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Diagnoza komputerowa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Zautomatyzowane stopniowe skrzynie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Stopniowe automatyczne skrzynie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Przekładnia hydrokinetyczna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Pompa płynu ATF;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Dźwignia zmiany biegów i blokada postojowa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Przekładnia planetarna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Sprzęgła i hamulce automatycznej skrzyni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Holowanie pojazdu z automatyczną skrzynią biegów ASB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Moduł elektrohydrauliczny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Regeneracja elektrozaworów ASB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Kasowanie wartości adaptacyjnych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Default="00D110DD" w:rsidP="00D110DD">
            <w:pPr>
              <w:pStyle w:val="Akapitzlist"/>
              <w:spacing w:line="276" w:lineRule="auto"/>
              <w:ind w:left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110DD">
              <w:rPr>
                <w:rFonts w:ascii="Times New Roman" w:hAnsi="Times New Roman"/>
                <w:shd w:val="clear" w:color="auto" w:fill="FFFFFF"/>
              </w:rPr>
              <w:t>Zajęcia praktyczne: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Praktyczna wer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yfikacja uszkodzeń wewnętrznych;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Demontaż modułu elektrohydraulicznego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Demontaż na elementy pierwsze automatycznej skrzyni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Ponowny montaż skrzyni biegów ze szczegółowymi wyjaśnieniami specyfiki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Awaryjne odblokowanie dźwigni zmiany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 xml:space="preserve">Dla części zamówienia nr 2 – </w:t>
      </w:r>
      <w:r w:rsidRPr="00D110DD">
        <w:rPr>
          <w:rFonts w:ascii="Times New Roman" w:hAnsi="Times New Roman"/>
          <w:b/>
          <w:i/>
          <w:sz w:val="28"/>
          <w:szCs w:val="22"/>
          <w:shd w:val="clear" w:color="auto" w:fill="FFFFFF"/>
        </w:rPr>
        <w:t>„Wykonanie szkoleń kierowcy operatora wózków widłowych”</w:t>
      </w:r>
      <w:r w:rsidRPr="00D110DD">
        <w:rPr>
          <w:rFonts w:ascii="Times New Roman" w:hAnsi="Times New Roman"/>
          <w:b/>
          <w:sz w:val="28"/>
          <w:szCs w:val="22"/>
          <w:shd w:val="clear" w:color="auto" w:fill="FFFFFF"/>
        </w:rPr>
        <w:t>:</w:t>
      </w: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11589"/>
      </w:tblGrid>
      <w:tr w:rsidR="00D110DD" w:rsidTr="00C96536">
        <w:trPr>
          <w:trHeight w:val="6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D110DD" w:rsidRPr="00D110DD" w:rsidRDefault="00D110DD" w:rsidP="00C965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Nazwa szkolenia:</w:t>
            </w:r>
          </w:p>
        </w:tc>
        <w:tc>
          <w:tcPr>
            <w:tcW w:w="11589" w:type="dxa"/>
            <w:shd w:val="clear" w:color="auto" w:fill="D9D9D9" w:themeFill="background1" w:themeFillShade="D9"/>
            <w:vAlign w:val="center"/>
          </w:tcPr>
          <w:p w:rsidR="00D110DD" w:rsidRPr="00D110DD" w:rsidRDefault="00D110DD" w:rsidP="00C965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D110DD" w:rsidTr="00C96536">
        <w:tc>
          <w:tcPr>
            <w:tcW w:w="2405" w:type="dxa"/>
            <w:vAlign w:val="center"/>
          </w:tcPr>
          <w:p w:rsidR="00D110DD" w:rsidRDefault="00D110DD" w:rsidP="00C96536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Kierowca operator wózków widłowych</w:t>
            </w:r>
          </w:p>
        </w:tc>
        <w:tc>
          <w:tcPr>
            <w:tcW w:w="11589" w:type="dxa"/>
          </w:tcPr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Temat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yka kursu zgodna z wymogami UDT: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zynności operatora przy obsłudze wózka;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ypy stosowanych wózków jezdniowych;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udowa wózków jezdniowych podnośnikowych;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zynności operatora w czasie pracy wózkiem;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iadomości z zakresu ładunkoznawstawa;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iadomości z zakresu BHP;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agadnienia związane z nadzorem UDT;</w:t>
            </w:r>
          </w:p>
          <w:p w:rsidR="00D110DD" w:rsidRPr="00D110DD" w:rsidRDefault="00D110DD" w:rsidP="00D110DD">
            <w:pPr>
              <w:pStyle w:val="Akapitzlist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raktyczna nauka jazdy i manewrowania.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</w:t>
            </w: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iczba godzin zgodna z wymogami UDT - min. 32 godzin zajęć teoretycznych na grupę, min. 10 godzin dydaktycznych praktycznej nauki na osobę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Liczba kursantów: 2 osoby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Miejsce realizacji kursu: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Zespół Szkół Samochodowych w Żywcu, ul. Grunwaldzka 10, 34-300 Żywiec,  zajęcia praktyczne: obszar miasta Żywiec</w:t>
            </w:r>
            <w:r w:rsid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Termin realizacji kursu: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Realizacja kursu od dnia podpisani umowy do 31 maja 2022 roku, zgodnie z harmonogramem ustalonym z Zamawiającym.</w:t>
            </w:r>
          </w:p>
          <w:p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D110DD" w:rsidRPr="002D29BE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Dodatkowe wymagania:</w:t>
            </w:r>
          </w:p>
          <w:p w:rsidR="00D110DD" w:rsidRPr="002D29BE" w:rsidRDefault="00D110DD" w:rsidP="002D29BE">
            <w:pPr>
              <w:pStyle w:val="Akapitzlist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Realizator zapewnia cały niezbędny sprzęt i mat</w:t>
            </w:r>
            <w:r w:rsidR="002D29BE"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eriały do przeprowadzenia kursu;</w:t>
            </w:r>
          </w:p>
          <w:p w:rsidR="00D110DD" w:rsidRPr="002D29BE" w:rsidRDefault="00D110DD" w:rsidP="002D29BE">
            <w:pPr>
              <w:pStyle w:val="Akapitzlist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Realizator zapewnia koszt badań niezbę</w:t>
            </w:r>
            <w:r w:rsidR="002D29BE"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dnych do przystąpienia do kursu;</w:t>
            </w:r>
          </w:p>
          <w:p w:rsidR="00D110DD" w:rsidRPr="002D29BE" w:rsidRDefault="00D110DD" w:rsidP="002D29BE">
            <w:pPr>
              <w:pStyle w:val="Akapitzlist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 ramach kursu prowadzone będą listy obec</w:t>
            </w:r>
            <w:bookmarkStart w:id="0" w:name="_GoBack"/>
            <w:bookmarkEnd w:id="0"/>
            <w:r w:rsidRPr="002D29B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ności osób biorących udział w kursie i dziennik zajęć. Kurs powinien zakończyć się egzaminem UDT oraz możliwością uzyskania zaświadczenia kwalifikacyjnego w zakresie obsługi wózków jezdniowych podnośnikowych z mechanicznym napędem podnoszenia z wyłączeniem wózków  z wysięgnikiem oraz wózków z osobą obsługującą podnoszoną wraz z ładunkiem. Wykonawca pokrywa koszty jednorazowego podejścia do egzaminu. Prowadzona dokumentacja szkoleniowa powinna być opatrzona prawidłowymi logotypami, ze względu na projekt finansowany ze środków Unii Europejskiej.</w:t>
            </w:r>
          </w:p>
        </w:tc>
      </w:tr>
    </w:tbl>
    <w:p w:rsidR="00D110DD" w:rsidRP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</w:rPr>
      </w:pPr>
    </w:p>
    <w:p w:rsidR="00F02E19" w:rsidRPr="003C64C2" w:rsidRDefault="00F02E19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F02E19" w:rsidRPr="003C64C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25" w:rsidRDefault="004B3D25" w:rsidP="007436D3">
      <w:pPr>
        <w:spacing w:after="0" w:line="240" w:lineRule="auto"/>
      </w:pPr>
      <w:r>
        <w:separator/>
      </w:r>
    </w:p>
  </w:endnote>
  <w:endnote w:type="continuationSeparator" w:id="1">
    <w:p w:rsidR="004B3D25" w:rsidRDefault="004B3D25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0" w:rsidRDefault="00DE04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3D2ECC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676BFE">
      <w:rPr>
        <w:noProof/>
      </w:rPr>
      <w:t>2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25" w:rsidRDefault="004B3D25" w:rsidP="007436D3">
      <w:pPr>
        <w:spacing w:after="0" w:line="240" w:lineRule="auto"/>
      </w:pPr>
      <w:r>
        <w:separator/>
      </w:r>
    </w:p>
  </w:footnote>
  <w:footnote w:type="continuationSeparator" w:id="1">
    <w:p w:rsidR="004B3D25" w:rsidRDefault="004B3D25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0" w:rsidRDefault="00DE04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0" w:rsidRDefault="00DE04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10" w:rsidRDefault="00DE04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A372E"/>
    <w:multiLevelType w:val="hybridMultilevel"/>
    <w:tmpl w:val="28602F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F67A0A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04F1B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F7AA1"/>
    <w:multiLevelType w:val="hybridMultilevel"/>
    <w:tmpl w:val="34B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9F23106"/>
    <w:multiLevelType w:val="hybridMultilevel"/>
    <w:tmpl w:val="D14873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34A2B"/>
    <w:multiLevelType w:val="hybridMultilevel"/>
    <w:tmpl w:val="283279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5618D"/>
    <w:multiLevelType w:val="hybridMultilevel"/>
    <w:tmpl w:val="2290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2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39"/>
  </w:num>
  <w:num w:numId="5">
    <w:abstractNumId w:val="42"/>
  </w:num>
  <w:num w:numId="6">
    <w:abstractNumId w:val="12"/>
  </w:num>
  <w:num w:numId="7">
    <w:abstractNumId w:val="20"/>
  </w:num>
  <w:num w:numId="8">
    <w:abstractNumId w:val="32"/>
  </w:num>
  <w:num w:numId="9">
    <w:abstractNumId w:val="34"/>
  </w:num>
  <w:num w:numId="10">
    <w:abstractNumId w:val="4"/>
  </w:num>
  <w:num w:numId="11">
    <w:abstractNumId w:val="37"/>
  </w:num>
  <w:num w:numId="12">
    <w:abstractNumId w:val="15"/>
  </w:num>
  <w:num w:numId="13">
    <w:abstractNumId w:val="9"/>
  </w:num>
  <w:num w:numId="14">
    <w:abstractNumId w:val="25"/>
  </w:num>
  <w:num w:numId="15">
    <w:abstractNumId w:val="38"/>
  </w:num>
  <w:num w:numId="16">
    <w:abstractNumId w:val="19"/>
  </w:num>
  <w:num w:numId="17">
    <w:abstractNumId w:val="30"/>
  </w:num>
  <w:num w:numId="18">
    <w:abstractNumId w:val="28"/>
  </w:num>
  <w:num w:numId="19">
    <w:abstractNumId w:val="18"/>
  </w:num>
  <w:num w:numId="20">
    <w:abstractNumId w:val="29"/>
  </w:num>
  <w:num w:numId="21">
    <w:abstractNumId w:val="0"/>
  </w:num>
  <w:num w:numId="22">
    <w:abstractNumId w:val="27"/>
  </w:num>
  <w:num w:numId="23">
    <w:abstractNumId w:val="36"/>
  </w:num>
  <w:num w:numId="24">
    <w:abstractNumId w:val="40"/>
  </w:num>
  <w:num w:numId="25">
    <w:abstractNumId w:val="43"/>
  </w:num>
  <w:num w:numId="26">
    <w:abstractNumId w:val="16"/>
  </w:num>
  <w:num w:numId="27">
    <w:abstractNumId w:val="22"/>
  </w:num>
  <w:num w:numId="28">
    <w:abstractNumId w:val="44"/>
  </w:num>
  <w:num w:numId="29">
    <w:abstractNumId w:val="6"/>
  </w:num>
  <w:num w:numId="30">
    <w:abstractNumId w:val="26"/>
  </w:num>
  <w:num w:numId="31">
    <w:abstractNumId w:val="8"/>
  </w:num>
  <w:num w:numId="32">
    <w:abstractNumId w:val="13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3"/>
  </w:num>
  <w:num w:numId="38">
    <w:abstractNumId w:val="41"/>
  </w:num>
  <w:num w:numId="39">
    <w:abstractNumId w:val="35"/>
  </w:num>
  <w:num w:numId="40">
    <w:abstractNumId w:val="10"/>
  </w:num>
  <w:num w:numId="41">
    <w:abstractNumId w:val="1"/>
  </w:num>
  <w:num w:numId="42">
    <w:abstractNumId w:val="2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3545C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9BE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629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2ECC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46CA1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B3D25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65C3D"/>
    <w:rsid w:val="00670C7C"/>
    <w:rsid w:val="00676BFE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146D"/>
    <w:rsid w:val="009B4917"/>
    <w:rsid w:val="009C011B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110DD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0066F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C1A91"/>
    <w:rsid w:val="00FE41BC"/>
    <w:rsid w:val="00FF04F9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 ZSS</cp:lastModifiedBy>
  <cp:revision>2</cp:revision>
  <cp:lastPrinted>2018-03-22T21:36:00Z</cp:lastPrinted>
  <dcterms:created xsi:type="dcterms:W3CDTF">2021-11-22T12:04:00Z</dcterms:created>
  <dcterms:modified xsi:type="dcterms:W3CDTF">2021-11-22T12:04:00Z</dcterms:modified>
</cp:coreProperties>
</file>